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83" w:rsidRPr="00211053" w:rsidRDefault="007B5583" w:rsidP="007B5583">
      <w:pPr>
        <w:jc w:val="center"/>
        <w:rPr>
          <w:rFonts w:ascii="黑体" w:eastAsia="黑体" w:hAnsi="黑体" w:cs="宋体" w:hint="eastAsia"/>
          <w:sz w:val="44"/>
          <w:szCs w:val="44"/>
        </w:rPr>
      </w:pPr>
      <w:r w:rsidRPr="00211053">
        <w:rPr>
          <w:rFonts w:ascii="黑体" w:eastAsia="黑体" w:hAnsi="黑体" w:cs="宋体" w:hint="eastAsia"/>
          <w:sz w:val="44"/>
          <w:szCs w:val="44"/>
        </w:rPr>
        <w:t>2023年度江永县教师进修学校</w:t>
      </w:r>
    </w:p>
    <w:p w:rsidR="007B5583" w:rsidRPr="00211053" w:rsidRDefault="007B5583" w:rsidP="007B5583">
      <w:pPr>
        <w:jc w:val="center"/>
        <w:rPr>
          <w:rFonts w:ascii="黑体" w:eastAsia="黑体" w:hAnsi="黑体" w:cs="宋体"/>
          <w:sz w:val="44"/>
          <w:szCs w:val="44"/>
        </w:rPr>
      </w:pPr>
      <w:r w:rsidRPr="00211053">
        <w:rPr>
          <w:rFonts w:ascii="黑体" w:eastAsia="黑体" w:hAnsi="黑体" w:cs="宋体" w:hint="eastAsia"/>
          <w:sz w:val="44"/>
          <w:szCs w:val="44"/>
        </w:rPr>
        <w:t>部门整体支出绩效自评报告</w:t>
      </w:r>
    </w:p>
    <w:p w:rsidR="007B5583" w:rsidRDefault="007B5583" w:rsidP="007B5583">
      <w:pPr>
        <w:spacing w:line="520" w:lineRule="exact"/>
        <w:rPr>
          <w:rFonts w:hint="eastAsia"/>
          <w:b/>
          <w:sz w:val="30"/>
          <w:szCs w:val="30"/>
        </w:rPr>
      </w:pPr>
    </w:p>
    <w:p w:rsidR="007B5583" w:rsidRPr="00211053" w:rsidRDefault="007B5583" w:rsidP="007B5583">
      <w:pPr>
        <w:spacing w:line="520" w:lineRule="exact"/>
        <w:rPr>
          <w:b/>
          <w:sz w:val="30"/>
          <w:szCs w:val="30"/>
        </w:rPr>
      </w:pPr>
      <w:r w:rsidRPr="00211053">
        <w:rPr>
          <w:rFonts w:hint="eastAsia"/>
          <w:b/>
          <w:sz w:val="30"/>
          <w:szCs w:val="30"/>
        </w:rPr>
        <w:t>一、基本情况：</w:t>
      </w:r>
    </w:p>
    <w:p w:rsidR="007B5583" w:rsidRDefault="007B5583" w:rsidP="007B5583">
      <w:pPr>
        <w:spacing w:line="52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江永县教师进修学校现有在编教职工19人，其中退休人员28人。</w:t>
      </w:r>
    </w:p>
    <w:p w:rsidR="007B5583" w:rsidRPr="00211053" w:rsidRDefault="007B5583" w:rsidP="007B5583">
      <w:pPr>
        <w:spacing w:line="520" w:lineRule="exact"/>
        <w:rPr>
          <w:b/>
          <w:sz w:val="30"/>
          <w:szCs w:val="30"/>
        </w:rPr>
      </w:pPr>
      <w:r w:rsidRPr="00211053">
        <w:rPr>
          <w:rFonts w:hint="eastAsia"/>
          <w:b/>
          <w:sz w:val="30"/>
          <w:szCs w:val="30"/>
        </w:rPr>
        <w:t>二、一般公共预算支出情况：</w:t>
      </w:r>
    </w:p>
    <w:p w:rsidR="007B5583" w:rsidRDefault="007B5583" w:rsidP="007B5583">
      <w:pPr>
        <w:spacing w:line="52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2023年度基本支出186.67万元；办公设备购置专项支出29.82万元。基本支出主要用于教职工的工资、各项社保费、办公费、水电费、邮电费、差旅费、培训费、公务接待费等，办公设备购置专项经费主要用于电脑机房的设备购置。</w:t>
      </w:r>
    </w:p>
    <w:p w:rsidR="007B5583" w:rsidRPr="00211053" w:rsidRDefault="007B5583" w:rsidP="007B5583">
      <w:pPr>
        <w:spacing w:line="520" w:lineRule="exact"/>
        <w:rPr>
          <w:b/>
          <w:sz w:val="30"/>
          <w:szCs w:val="30"/>
        </w:rPr>
      </w:pPr>
      <w:r w:rsidRPr="00211053">
        <w:rPr>
          <w:rFonts w:hint="eastAsia"/>
          <w:b/>
          <w:sz w:val="30"/>
          <w:szCs w:val="30"/>
        </w:rPr>
        <w:t>三、部门整体支出绩效情况：</w:t>
      </w:r>
    </w:p>
    <w:p w:rsidR="007B5583" w:rsidRDefault="007B5583" w:rsidP="007B5583">
      <w:pPr>
        <w:spacing w:line="520" w:lineRule="exact"/>
        <w:ind w:firstLineChars="100" w:firstLine="28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通过绩效评价工作组对全部资金的实施情况进行了整体跟踪，从资金的拨付及使用进行了综合评价，认为目前资金已全部实施完成，人民群众很满意，本次的绩效综合评价得分99分。</w:t>
      </w:r>
    </w:p>
    <w:p w:rsidR="007B5583" w:rsidRPr="00211053" w:rsidRDefault="007B5583" w:rsidP="007B5583">
      <w:pPr>
        <w:spacing w:line="520" w:lineRule="exact"/>
        <w:rPr>
          <w:b/>
          <w:sz w:val="30"/>
          <w:szCs w:val="30"/>
        </w:rPr>
      </w:pPr>
      <w:r w:rsidRPr="00211053">
        <w:rPr>
          <w:rFonts w:hint="eastAsia"/>
          <w:b/>
          <w:sz w:val="30"/>
          <w:szCs w:val="30"/>
        </w:rPr>
        <w:t>四、存在的问题及原因分析：</w:t>
      </w:r>
    </w:p>
    <w:p w:rsidR="007B5583" w:rsidRDefault="007B5583" w:rsidP="007B5583">
      <w:pPr>
        <w:spacing w:line="520" w:lineRule="exact"/>
        <w:ind w:firstLineChars="100" w:firstLine="280"/>
        <w:rPr>
          <w:sz w:val="24"/>
        </w:rPr>
      </w:pPr>
      <w:r>
        <w:rPr>
          <w:rFonts w:hint="eastAsia"/>
          <w:sz w:val="28"/>
          <w:szCs w:val="28"/>
        </w:rPr>
        <w:t>学校在录单后，审核支付时间跨度大，造成日常工作的不便。</w:t>
      </w:r>
    </w:p>
    <w:p w:rsidR="007B5583" w:rsidRPr="00211053" w:rsidRDefault="007B5583" w:rsidP="007B5583">
      <w:pPr>
        <w:spacing w:line="520" w:lineRule="exact"/>
        <w:rPr>
          <w:b/>
          <w:sz w:val="30"/>
          <w:szCs w:val="30"/>
        </w:rPr>
      </w:pPr>
      <w:r w:rsidRPr="00211053">
        <w:rPr>
          <w:rFonts w:hint="eastAsia"/>
          <w:b/>
          <w:sz w:val="30"/>
          <w:szCs w:val="30"/>
        </w:rPr>
        <w:t>五、下一步改进措施：</w:t>
      </w:r>
    </w:p>
    <w:p w:rsidR="007B5583" w:rsidRDefault="007B5583" w:rsidP="007B5583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一是建议加大项目经费的投入力度，提高教学环境和质量，促进教育事业的健康快速高质量发展。</w:t>
      </w:r>
    </w:p>
    <w:p w:rsidR="007B5583" w:rsidRDefault="007B5583" w:rsidP="007B5583">
      <w:pPr>
        <w:spacing w:line="520" w:lineRule="exac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是进一步健全和完善财务管理制度及内部控制制度，创新管理手段，用新思路、新方法，改进完善财务管理方法。按照财政支出绩效管理的要求，建立科学的财政资金效益考评制度体系，不断提高财政资金使用管理的水平和效率。</w:t>
      </w:r>
    </w:p>
    <w:p w:rsidR="007B5583" w:rsidRDefault="007B5583" w:rsidP="007B5583">
      <w:pPr>
        <w:spacing w:line="520" w:lineRule="exact"/>
      </w:pPr>
    </w:p>
    <w:p w:rsidR="00DC5E13" w:rsidRDefault="00DC5E13"/>
    <w:sectPr w:rsidR="00DC5E13" w:rsidSect="00DC5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5583"/>
    <w:rsid w:val="007B5583"/>
    <w:rsid w:val="00DC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58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2024-10-08T08:58:00Z</dcterms:created>
  <dcterms:modified xsi:type="dcterms:W3CDTF">2024-10-08T09:00:00Z</dcterms:modified>
</cp:coreProperties>
</file>